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834A7" w14:textId="5AD77B92" w:rsidR="00B90AE1" w:rsidRPr="006964E2" w:rsidRDefault="00B90AE1" w:rsidP="00B90AE1">
      <w:pPr>
        <w:pStyle w:val="4"/>
        <w:spacing w:line="240" w:lineRule="auto"/>
        <w:rPr>
          <w:rFonts w:ascii="標楷體" w:hAnsi="標楷體"/>
          <w:b/>
          <w:sz w:val="36"/>
        </w:rPr>
      </w:pPr>
      <w:r w:rsidRPr="006964E2">
        <w:rPr>
          <w:rFonts w:ascii="標楷體" w:hAnsi="標楷體" w:hint="eastAsia"/>
          <w:b/>
          <w:sz w:val="36"/>
        </w:rPr>
        <w:t>附件</w:t>
      </w:r>
      <w:r w:rsidR="00D905BB">
        <w:rPr>
          <w:rFonts w:ascii="標楷體" w:hAnsi="標楷體" w:hint="eastAsia"/>
          <w:b/>
          <w:sz w:val="36"/>
        </w:rPr>
        <w:t>十</w:t>
      </w:r>
      <w:r w:rsidRPr="006964E2">
        <w:rPr>
          <w:rFonts w:ascii="標楷體" w:hAnsi="標楷體" w:hint="eastAsia"/>
          <w:b/>
          <w:sz w:val="36"/>
        </w:rPr>
        <w:t>、數位發展程度</w:t>
      </w:r>
      <w:r w:rsidRPr="006964E2">
        <w:rPr>
          <w:rFonts w:ascii="標楷體" w:hAnsi="標楷體"/>
          <w:b/>
          <w:sz w:val="36"/>
        </w:rPr>
        <w:t>1至5級區域</w:t>
      </w:r>
      <w:r w:rsidRPr="006964E2">
        <w:rPr>
          <w:rFonts w:ascii="標楷體" w:hAnsi="標楷體" w:hint="eastAsia"/>
          <w:b/>
          <w:sz w:val="36"/>
        </w:rPr>
        <w:t>列表</w:t>
      </w:r>
    </w:p>
    <w:tbl>
      <w:tblPr>
        <w:tblW w:w="52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4"/>
        <w:gridCol w:w="1845"/>
        <w:gridCol w:w="1799"/>
        <w:gridCol w:w="1748"/>
        <w:gridCol w:w="1833"/>
        <w:gridCol w:w="1841"/>
      </w:tblGrid>
      <w:tr w:rsidR="00B90AE1" w:rsidRPr="006964E2" w14:paraId="659B32BC" w14:textId="77777777" w:rsidTr="009A2366">
        <w:trPr>
          <w:trHeight w:val="580"/>
          <w:tblHeader/>
          <w:jc w:val="center"/>
        </w:trPr>
        <w:tc>
          <w:tcPr>
            <w:tcW w:w="494" w:type="pct"/>
            <w:shd w:val="clear" w:color="auto" w:fill="F2F2F2" w:themeFill="background1" w:themeFillShade="F2"/>
            <w:vAlign w:val="center"/>
          </w:tcPr>
          <w:p w14:paraId="3EB8D105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縣市別</w:t>
            </w:r>
          </w:p>
        </w:tc>
        <w:tc>
          <w:tcPr>
            <w:tcW w:w="917" w:type="pct"/>
            <w:shd w:val="clear" w:color="auto" w:fill="F2F2F2" w:themeFill="background1" w:themeFillShade="F2"/>
            <w:vAlign w:val="center"/>
          </w:tcPr>
          <w:p w14:paraId="53378B4D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1級區域</w:t>
            </w:r>
          </w:p>
        </w:tc>
        <w:tc>
          <w:tcPr>
            <w:tcW w:w="894" w:type="pct"/>
            <w:shd w:val="clear" w:color="auto" w:fill="F2F2F2" w:themeFill="background1" w:themeFillShade="F2"/>
            <w:vAlign w:val="center"/>
          </w:tcPr>
          <w:p w14:paraId="14E7E4B0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2級區域</w:t>
            </w:r>
          </w:p>
        </w:tc>
        <w:tc>
          <w:tcPr>
            <w:tcW w:w="869" w:type="pct"/>
            <w:shd w:val="clear" w:color="auto" w:fill="F2F2F2" w:themeFill="background1" w:themeFillShade="F2"/>
            <w:vAlign w:val="center"/>
          </w:tcPr>
          <w:p w14:paraId="1F3CF401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3級區域</w:t>
            </w:r>
          </w:p>
        </w:tc>
        <w:tc>
          <w:tcPr>
            <w:tcW w:w="911" w:type="pct"/>
            <w:shd w:val="clear" w:color="auto" w:fill="F2F2F2" w:themeFill="background1" w:themeFillShade="F2"/>
            <w:vAlign w:val="center"/>
          </w:tcPr>
          <w:p w14:paraId="00698975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4級區域</w:t>
            </w:r>
          </w:p>
        </w:tc>
        <w:tc>
          <w:tcPr>
            <w:tcW w:w="915" w:type="pct"/>
            <w:shd w:val="clear" w:color="auto" w:fill="F2F2F2" w:themeFill="background1" w:themeFillShade="F2"/>
            <w:vAlign w:val="center"/>
          </w:tcPr>
          <w:p w14:paraId="6BCAFEBB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5級區域</w:t>
            </w:r>
          </w:p>
        </w:tc>
      </w:tr>
      <w:tr w:rsidR="00B90AE1" w:rsidRPr="006964E2" w14:paraId="5042902F" w14:textId="77777777" w:rsidTr="009A2366">
        <w:trPr>
          <w:trHeight w:val="1638"/>
          <w:jc w:val="center"/>
        </w:trPr>
        <w:tc>
          <w:tcPr>
            <w:tcW w:w="494" w:type="pct"/>
            <w:vAlign w:val="center"/>
          </w:tcPr>
          <w:p w14:paraId="0DF6469E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臺北市</w:t>
            </w:r>
          </w:p>
        </w:tc>
        <w:tc>
          <w:tcPr>
            <w:tcW w:w="917" w:type="pct"/>
            <w:vAlign w:val="center"/>
          </w:tcPr>
          <w:p w14:paraId="3BFFD997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松山區、信義區</w:t>
            </w:r>
          </w:p>
          <w:p w14:paraId="614B468D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大安區、中山區</w:t>
            </w:r>
          </w:p>
          <w:p w14:paraId="1FDE811E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中正區、文山區</w:t>
            </w:r>
          </w:p>
          <w:p w14:paraId="360C12F9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內湖區、士林區</w:t>
            </w:r>
          </w:p>
          <w:p w14:paraId="0840A158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北投區</w:t>
            </w:r>
          </w:p>
        </w:tc>
        <w:tc>
          <w:tcPr>
            <w:tcW w:w="894" w:type="pct"/>
            <w:vAlign w:val="center"/>
          </w:tcPr>
          <w:p w14:paraId="327A5A00" w14:textId="77777777" w:rsidR="00B90AE1" w:rsidRPr="006964E2" w:rsidRDefault="00B90AE1" w:rsidP="009A2366">
            <w:pPr>
              <w:pStyle w:val="Web"/>
              <w:adjustRightInd w:val="0"/>
              <w:snapToGrid w:val="0"/>
              <w:spacing w:before="0" w:after="0"/>
              <w:jc w:val="both"/>
              <w:rPr>
                <w:rFonts w:ascii="標楷體" w:eastAsia="標楷體" w:hAnsi="標楷體"/>
                <w:kern w:val="2"/>
              </w:rPr>
            </w:pPr>
            <w:r w:rsidRPr="006964E2">
              <w:rPr>
                <w:rFonts w:ascii="標楷體" w:eastAsia="標楷體" w:hAnsi="標楷體"/>
                <w:kern w:val="2"/>
              </w:rPr>
              <w:t>大同區、萬華區南港區</w:t>
            </w:r>
          </w:p>
        </w:tc>
        <w:tc>
          <w:tcPr>
            <w:tcW w:w="869" w:type="pct"/>
            <w:vAlign w:val="center"/>
          </w:tcPr>
          <w:p w14:paraId="1ADB9236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1" w:type="pct"/>
            <w:vAlign w:val="center"/>
          </w:tcPr>
          <w:p w14:paraId="7484DDC8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5" w:type="pct"/>
            <w:vAlign w:val="center"/>
          </w:tcPr>
          <w:p w14:paraId="283D3C64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B90AE1" w:rsidRPr="006964E2" w14:paraId="1BA6CC11" w14:textId="77777777" w:rsidTr="009A2366">
        <w:trPr>
          <w:trHeight w:val="2115"/>
          <w:jc w:val="center"/>
        </w:trPr>
        <w:tc>
          <w:tcPr>
            <w:tcW w:w="494" w:type="pct"/>
            <w:vAlign w:val="center"/>
          </w:tcPr>
          <w:p w14:paraId="24A23C55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新北市</w:t>
            </w:r>
          </w:p>
        </w:tc>
        <w:tc>
          <w:tcPr>
            <w:tcW w:w="917" w:type="pct"/>
            <w:vAlign w:val="center"/>
          </w:tcPr>
          <w:p w14:paraId="7EF159DF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板橋區、三重區中和區、新莊區新店區</w:t>
            </w:r>
          </w:p>
        </w:tc>
        <w:tc>
          <w:tcPr>
            <w:tcW w:w="894" w:type="pct"/>
            <w:vAlign w:val="center"/>
          </w:tcPr>
          <w:p w14:paraId="0C11CDC8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永和區、樹林區</w:t>
            </w:r>
          </w:p>
          <w:p w14:paraId="2210183F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鶯歌區、三峽區</w:t>
            </w:r>
          </w:p>
          <w:p w14:paraId="5E7EF144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淡水區、汐止區</w:t>
            </w:r>
          </w:p>
          <w:p w14:paraId="46FAA960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土城區、蘆洲區</w:t>
            </w:r>
          </w:p>
          <w:p w14:paraId="1940A264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五股區、泰山區</w:t>
            </w:r>
          </w:p>
          <w:p w14:paraId="5FA299FD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林口區、深坑區</w:t>
            </w:r>
          </w:p>
          <w:p w14:paraId="7BFA5992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八里區</w:t>
            </w:r>
          </w:p>
        </w:tc>
        <w:tc>
          <w:tcPr>
            <w:tcW w:w="869" w:type="pct"/>
            <w:vAlign w:val="center"/>
          </w:tcPr>
          <w:p w14:paraId="4E4B2E00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瑞芳區、三芝區金山區、萬里區烏來區</w:t>
            </w:r>
          </w:p>
          <w:p w14:paraId="3530887F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1" w:type="pct"/>
            <w:vAlign w:val="center"/>
          </w:tcPr>
          <w:p w14:paraId="21F14974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5" w:type="pct"/>
            <w:vAlign w:val="center"/>
          </w:tcPr>
          <w:p w14:paraId="409BAE66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石碇區、坪林區石門區、平溪區雙溪區、貢寮區</w:t>
            </w:r>
          </w:p>
          <w:p w14:paraId="2F7E4EEE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B90AE1" w:rsidRPr="006964E2" w14:paraId="7E3F6D32" w14:textId="77777777" w:rsidTr="009A2366">
        <w:trPr>
          <w:trHeight w:val="2473"/>
          <w:jc w:val="center"/>
        </w:trPr>
        <w:tc>
          <w:tcPr>
            <w:tcW w:w="494" w:type="pct"/>
            <w:vAlign w:val="center"/>
          </w:tcPr>
          <w:p w14:paraId="68EF6637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6964E2">
              <w:rPr>
                <w:rFonts w:ascii="標楷體" w:eastAsia="標楷體" w:hAnsi="標楷體" w:hint="eastAsia"/>
              </w:rPr>
              <w:t>臺</w:t>
            </w:r>
            <w:proofErr w:type="gramEnd"/>
            <w:r w:rsidRPr="006964E2">
              <w:rPr>
                <w:rFonts w:ascii="標楷體" w:eastAsia="標楷體" w:hAnsi="標楷體" w:hint="eastAsia"/>
              </w:rPr>
              <w:t>中市</w:t>
            </w:r>
          </w:p>
        </w:tc>
        <w:tc>
          <w:tcPr>
            <w:tcW w:w="917" w:type="pct"/>
            <w:vAlign w:val="center"/>
          </w:tcPr>
          <w:p w14:paraId="4331351B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大里區、西區</w:t>
            </w:r>
          </w:p>
          <w:p w14:paraId="51CF2094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北區、西屯區</w:t>
            </w:r>
          </w:p>
          <w:p w14:paraId="1221AA74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南屯區、北屯區</w:t>
            </w:r>
          </w:p>
        </w:tc>
        <w:tc>
          <w:tcPr>
            <w:tcW w:w="894" w:type="pct"/>
            <w:vAlign w:val="center"/>
          </w:tcPr>
          <w:p w14:paraId="3094F211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中區、東區</w:t>
            </w:r>
          </w:p>
          <w:p w14:paraId="5D174C6B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南區、豐原區</w:t>
            </w:r>
          </w:p>
          <w:p w14:paraId="61DB8155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大甲區、清水區沙鹿區、梧棲區后里區、</w:t>
            </w:r>
            <w:proofErr w:type="gramStart"/>
            <w:r w:rsidRPr="006964E2">
              <w:rPr>
                <w:rFonts w:ascii="標楷體" w:eastAsia="標楷體" w:hAnsi="標楷體"/>
              </w:rPr>
              <w:t>神岡區潭子</w:t>
            </w:r>
            <w:proofErr w:type="gramEnd"/>
            <w:r w:rsidRPr="006964E2">
              <w:rPr>
                <w:rFonts w:ascii="標楷體" w:eastAsia="標楷體" w:hAnsi="標楷體"/>
              </w:rPr>
              <w:t>區、大雅區烏日區、龍井區霧峰區、太平區</w:t>
            </w:r>
          </w:p>
        </w:tc>
        <w:tc>
          <w:tcPr>
            <w:tcW w:w="869" w:type="pct"/>
            <w:vAlign w:val="center"/>
          </w:tcPr>
          <w:p w14:paraId="3CFD7943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東勢區、新社區石岡區、外埔區大安區、大肚區</w:t>
            </w:r>
          </w:p>
        </w:tc>
        <w:tc>
          <w:tcPr>
            <w:tcW w:w="911" w:type="pct"/>
            <w:vAlign w:val="center"/>
          </w:tcPr>
          <w:p w14:paraId="6321E1F2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5" w:type="pct"/>
            <w:vAlign w:val="center"/>
          </w:tcPr>
          <w:p w14:paraId="25E5DC41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和平區</w:t>
            </w:r>
          </w:p>
        </w:tc>
      </w:tr>
      <w:tr w:rsidR="00B90AE1" w:rsidRPr="006964E2" w14:paraId="61887693" w14:textId="77777777" w:rsidTr="009A2366">
        <w:trPr>
          <w:jc w:val="center"/>
        </w:trPr>
        <w:tc>
          <w:tcPr>
            <w:tcW w:w="494" w:type="pct"/>
            <w:vAlign w:val="center"/>
          </w:tcPr>
          <w:p w14:paraId="624D1138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6964E2">
              <w:rPr>
                <w:rFonts w:ascii="標楷體" w:eastAsia="標楷體" w:hAnsi="標楷體" w:hint="eastAsia"/>
              </w:rPr>
              <w:t>臺</w:t>
            </w:r>
            <w:proofErr w:type="gramEnd"/>
            <w:r w:rsidRPr="006964E2">
              <w:rPr>
                <w:rFonts w:ascii="標楷體" w:eastAsia="標楷體" w:hAnsi="標楷體" w:hint="eastAsia"/>
              </w:rPr>
              <w:t>南市</w:t>
            </w:r>
          </w:p>
        </w:tc>
        <w:tc>
          <w:tcPr>
            <w:tcW w:w="917" w:type="pct"/>
            <w:vAlign w:val="center"/>
          </w:tcPr>
          <w:p w14:paraId="419A8D80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永康區、東區</w:t>
            </w:r>
          </w:p>
        </w:tc>
        <w:tc>
          <w:tcPr>
            <w:tcW w:w="894" w:type="pct"/>
            <w:vAlign w:val="center"/>
          </w:tcPr>
          <w:p w14:paraId="61334083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新營區、佳里區善化區、新市區仁德區、歸仁區南區、北區</w:t>
            </w:r>
          </w:p>
          <w:p w14:paraId="063ED9B4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中西區、安南區安平區</w:t>
            </w:r>
          </w:p>
        </w:tc>
        <w:tc>
          <w:tcPr>
            <w:tcW w:w="869" w:type="pct"/>
            <w:vAlign w:val="center"/>
          </w:tcPr>
          <w:p w14:paraId="34328863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鹽水區、白河區柳營區、</w:t>
            </w:r>
            <w:proofErr w:type="gramStart"/>
            <w:r w:rsidRPr="006964E2">
              <w:rPr>
                <w:rFonts w:ascii="標楷體" w:eastAsia="標楷體" w:hAnsi="標楷體"/>
              </w:rPr>
              <w:t>後壁區麻豆</w:t>
            </w:r>
            <w:proofErr w:type="gramEnd"/>
            <w:r w:rsidRPr="006964E2">
              <w:rPr>
                <w:rFonts w:ascii="標楷體" w:eastAsia="標楷體" w:hAnsi="標楷體"/>
              </w:rPr>
              <w:t>區、下營區六甲區、官田區學甲區、西港區七股區、新化區安定區、山上區關廟區</w:t>
            </w:r>
          </w:p>
        </w:tc>
        <w:tc>
          <w:tcPr>
            <w:tcW w:w="911" w:type="pct"/>
            <w:vAlign w:val="center"/>
          </w:tcPr>
          <w:p w14:paraId="11A70812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5" w:type="pct"/>
            <w:vAlign w:val="center"/>
          </w:tcPr>
          <w:p w14:paraId="4FED66AA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東山區、大內區將軍區、</w:t>
            </w:r>
            <w:proofErr w:type="gramStart"/>
            <w:r w:rsidRPr="006964E2">
              <w:rPr>
                <w:rFonts w:ascii="標楷體" w:eastAsia="標楷體" w:hAnsi="標楷體"/>
              </w:rPr>
              <w:t>北門區玉井</w:t>
            </w:r>
            <w:proofErr w:type="gramEnd"/>
            <w:r w:rsidRPr="006964E2">
              <w:rPr>
                <w:rFonts w:ascii="標楷體" w:eastAsia="標楷體" w:hAnsi="標楷體"/>
              </w:rPr>
              <w:t>區、楠西區</w:t>
            </w:r>
            <w:proofErr w:type="gramStart"/>
            <w:r w:rsidRPr="006964E2">
              <w:rPr>
                <w:rFonts w:ascii="標楷體" w:eastAsia="標楷體" w:hAnsi="標楷體"/>
              </w:rPr>
              <w:t>南化區</w:t>
            </w:r>
            <w:proofErr w:type="gramEnd"/>
            <w:r w:rsidRPr="006964E2">
              <w:rPr>
                <w:rFonts w:ascii="標楷體" w:eastAsia="標楷體" w:hAnsi="標楷體"/>
              </w:rPr>
              <w:t>、左鎮區龍崎區</w:t>
            </w:r>
          </w:p>
        </w:tc>
      </w:tr>
      <w:tr w:rsidR="00B90AE1" w:rsidRPr="006964E2" w14:paraId="30669179" w14:textId="77777777" w:rsidTr="009A2366">
        <w:trPr>
          <w:trHeight w:val="2133"/>
          <w:jc w:val="center"/>
        </w:trPr>
        <w:tc>
          <w:tcPr>
            <w:tcW w:w="494" w:type="pct"/>
            <w:vAlign w:val="center"/>
          </w:tcPr>
          <w:p w14:paraId="4B39D80B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高雄市</w:t>
            </w:r>
          </w:p>
        </w:tc>
        <w:tc>
          <w:tcPr>
            <w:tcW w:w="917" w:type="pct"/>
            <w:vAlign w:val="center"/>
          </w:tcPr>
          <w:p w14:paraId="0521F464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左營區、三民區鳳山區</w:t>
            </w:r>
          </w:p>
        </w:tc>
        <w:tc>
          <w:tcPr>
            <w:tcW w:w="894" w:type="pct"/>
            <w:vAlign w:val="center"/>
          </w:tcPr>
          <w:p w14:paraId="02A9645E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大寮區、大社區仁武區、</w:t>
            </w:r>
            <w:proofErr w:type="gramStart"/>
            <w:r w:rsidRPr="006964E2">
              <w:rPr>
                <w:rFonts w:ascii="標楷體" w:eastAsia="標楷體" w:hAnsi="標楷體"/>
              </w:rPr>
              <w:t>鳥松區岡山</w:t>
            </w:r>
            <w:proofErr w:type="gramEnd"/>
            <w:r w:rsidRPr="006964E2">
              <w:rPr>
                <w:rFonts w:ascii="標楷體" w:eastAsia="標楷體" w:hAnsi="標楷體"/>
              </w:rPr>
              <w:t>區、路竹區鹽埕區、鼓山區楠梓區、新興區前金區、苓雅區前鎮區、小港區</w:t>
            </w:r>
          </w:p>
        </w:tc>
        <w:tc>
          <w:tcPr>
            <w:tcW w:w="869" w:type="pct"/>
            <w:vAlign w:val="center"/>
          </w:tcPr>
          <w:p w14:paraId="377C1AED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林園區、大樹區橋頭區、燕巢區阿蓮區、湖內區茄</w:t>
            </w:r>
            <w:proofErr w:type="gramStart"/>
            <w:r w:rsidRPr="006964E2">
              <w:rPr>
                <w:rFonts w:ascii="標楷體" w:eastAsia="標楷體" w:hAnsi="標楷體"/>
              </w:rPr>
              <w:t>萣</w:t>
            </w:r>
            <w:proofErr w:type="gramEnd"/>
            <w:r w:rsidRPr="006964E2">
              <w:rPr>
                <w:rFonts w:ascii="標楷體" w:eastAsia="標楷體" w:hAnsi="標楷體"/>
              </w:rPr>
              <w:t>區、永安區彌陀區、</w:t>
            </w:r>
            <w:proofErr w:type="gramStart"/>
            <w:r w:rsidRPr="006964E2">
              <w:rPr>
                <w:rFonts w:ascii="標楷體" w:eastAsia="標楷體" w:hAnsi="標楷體"/>
              </w:rPr>
              <w:t>梓</w:t>
            </w:r>
            <w:proofErr w:type="gramEnd"/>
            <w:r w:rsidRPr="006964E2">
              <w:rPr>
                <w:rFonts w:ascii="標楷體" w:eastAsia="標楷體" w:hAnsi="標楷體"/>
              </w:rPr>
              <w:t>官區旗山區、美濃區旗津區</w:t>
            </w:r>
          </w:p>
        </w:tc>
        <w:tc>
          <w:tcPr>
            <w:tcW w:w="911" w:type="pct"/>
            <w:vAlign w:val="center"/>
          </w:tcPr>
          <w:p w14:paraId="2F21D975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桃源區、</w:t>
            </w:r>
          </w:p>
          <w:p w14:paraId="40A02270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那瑪夏區</w:t>
            </w:r>
          </w:p>
        </w:tc>
        <w:tc>
          <w:tcPr>
            <w:tcW w:w="915" w:type="pct"/>
            <w:vAlign w:val="center"/>
          </w:tcPr>
          <w:p w14:paraId="5A5600B9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田寮區、六龜區</w:t>
            </w:r>
            <w:proofErr w:type="gramStart"/>
            <w:r w:rsidRPr="006964E2">
              <w:rPr>
                <w:rFonts w:ascii="標楷體" w:eastAsia="標楷體" w:hAnsi="標楷體"/>
              </w:rPr>
              <w:t>甲仙區</w:t>
            </w:r>
            <w:proofErr w:type="gramEnd"/>
            <w:r w:rsidRPr="006964E2">
              <w:rPr>
                <w:rFonts w:ascii="標楷體" w:eastAsia="標楷體" w:hAnsi="標楷體"/>
              </w:rPr>
              <w:t>、杉林區內門區、茂林區</w:t>
            </w:r>
          </w:p>
        </w:tc>
      </w:tr>
      <w:tr w:rsidR="00B90AE1" w:rsidRPr="006964E2" w14:paraId="46BE1235" w14:textId="77777777" w:rsidTr="009A2366">
        <w:trPr>
          <w:trHeight w:val="1403"/>
          <w:jc w:val="center"/>
        </w:trPr>
        <w:tc>
          <w:tcPr>
            <w:tcW w:w="494" w:type="pct"/>
            <w:vAlign w:val="center"/>
          </w:tcPr>
          <w:p w14:paraId="69E7A7BF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宜蘭縣</w:t>
            </w:r>
          </w:p>
        </w:tc>
        <w:tc>
          <w:tcPr>
            <w:tcW w:w="917" w:type="pct"/>
            <w:vAlign w:val="center"/>
          </w:tcPr>
          <w:p w14:paraId="771B2D97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94" w:type="pct"/>
            <w:vAlign w:val="center"/>
          </w:tcPr>
          <w:p w14:paraId="68B0E693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宜蘭市、羅東鎮</w:t>
            </w:r>
          </w:p>
        </w:tc>
        <w:tc>
          <w:tcPr>
            <w:tcW w:w="869" w:type="pct"/>
            <w:vAlign w:val="center"/>
          </w:tcPr>
          <w:p w14:paraId="658A84D2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蘇澳鎮、頭城鎮礁溪鄉、壯圍鄉員山鄉、冬山鄉五結鄉、三星鄉</w:t>
            </w:r>
          </w:p>
        </w:tc>
        <w:tc>
          <w:tcPr>
            <w:tcW w:w="911" w:type="pct"/>
            <w:vAlign w:val="center"/>
          </w:tcPr>
          <w:p w14:paraId="0E1649F4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5" w:type="pct"/>
            <w:vAlign w:val="center"/>
          </w:tcPr>
          <w:p w14:paraId="081FCB11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大同鄉、南澳鄉</w:t>
            </w:r>
            <w:r w:rsidRPr="006964E2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B90AE1" w:rsidRPr="006964E2" w14:paraId="6296E709" w14:textId="77777777" w:rsidTr="009A2366">
        <w:trPr>
          <w:trHeight w:val="1249"/>
          <w:jc w:val="center"/>
        </w:trPr>
        <w:tc>
          <w:tcPr>
            <w:tcW w:w="494" w:type="pct"/>
            <w:vAlign w:val="center"/>
          </w:tcPr>
          <w:p w14:paraId="04CD5C97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lastRenderedPageBreak/>
              <w:t>基隆市</w:t>
            </w:r>
          </w:p>
        </w:tc>
        <w:tc>
          <w:tcPr>
            <w:tcW w:w="917" w:type="pct"/>
            <w:vAlign w:val="center"/>
          </w:tcPr>
          <w:p w14:paraId="5565BE75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94" w:type="pct"/>
            <w:vAlign w:val="center"/>
          </w:tcPr>
          <w:p w14:paraId="3B4871C9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中正區、七堵區暖暖區、仁愛區中山區、安樂區信義區</w:t>
            </w:r>
          </w:p>
        </w:tc>
        <w:tc>
          <w:tcPr>
            <w:tcW w:w="869" w:type="pct"/>
            <w:vAlign w:val="center"/>
          </w:tcPr>
          <w:p w14:paraId="6541F958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1" w:type="pct"/>
            <w:vAlign w:val="center"/>
          </w:tcPr>
          <w:p w14:paraId="2F079031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5" w:type="pct"/>
            <w:vAlign w:val="center"/>
          </w:tcPr>
          <w:p w14:paraId="50337EDE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B90AE1" w:rsidRPr="006964E2" w14:paraId="3C68760C" w14:textId="77777777" w:rsidTr="009A2366">
        <w:trPr>
          <w:trHeight w:val="1125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1CAF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桃園市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4C4D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桃園</w:t>
            </w:r>
            <w:r w:rsidRPr="006964E2">
              <w:rPr>
                <w:rFonts w:ascii="標楷體" w:eastAsia="標楷體" w:hAnsi="標楷體" w:hint="eastAsia"/>
              </w:rPr>
              <w:t>區</w:t>
            </w:r>
            <w:r w:rsidRPr="006964E2">
              <w:rPr>
                <w:rFonts w:ascii="標楷體" w:eastAsia="標楷體" w:hAnsi="標楷體"/>
              </w:rPr>
              <w:t>、中壢</w:t>
            </w:r>
            <w:r w:rsidRPr="006964E2">
              <w:rPr>
                <w:rFonts w:ascii="標楷體" w:eastAsia="標楷體" w:hAnsi="標楷體" w:hint="eastAsia"/>
              </w:rPr>
              <w:t>區</w:t>
            </w:r>
            <w:r w:rsidRPr="006964E2">
              <w:rPr>
                <w:rFonts w:ascii="標楷體" w:eastAsia="標楷體" w:hAnsi="標楷體"/>
              </w:rPr>
              <w:t>平鎮</w:t>
            </w:r>
            <w:r w:rsidRPr="006964E2">
              <w:rPr>
                <w:rFonts w:ascii="標楷體" w:eastAsia="標楷體" w:hAnsi="標楷體" w:hint="eastAsia"/>
              </w:rPr>
              <w:t>區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00F0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大溪鎮、楊梅市蘆竹鄉、大園鄉龜山鄉、八德市龍潭鄉、觀音鄉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BE4C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新屋鄉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2B8D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6DB5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復興鄉</w:t>
            </w:r>
          </w:p>
        </w:tc>
      </w:tr>
      <w:tr w:rsidR="00B90AE1" w:rsidRPr="006964E2" w14:paraId="016CC02D" w14:textId="77777777" w:rsidTr="009A2366">
        <w:trPr>
          <w:trHeight w:val="859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742B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新竹縣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45E0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竹北市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7B51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竹東鎮、湖口鄉新豐鄉、寶山鄉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E9D35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新埔鎮、關西鎮芎林鄉、橫山鄉北埔鄉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B85F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DE3E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峨眉鄉、尖石鄉五峰鄉</w:t>
            </w:r>
          </w:p>
        </w:tc>
      </w:tr>
      <w:tr w:rsidR="00B90AE1" w:rsidRPr="006964E2" w14:paraId="36E8A427" w14:textId="77777777" w:rsidTr="009A2366">
        <w:trPr>
          <w:trHeight w:val="334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350C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新竹市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D7C3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東區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474E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北區、香山區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51BB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6F8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9F3B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B90AE1" w:rsidRPr="006964E2" w14:paraId="6B519E58" w14:textId="77777777" w:rsidTr="009A2366">
        <w:trPr>
          <w:trHeight w:val="1403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409D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苗栗縣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95B5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3651" w14:textId="77777777" w:rsidR="00B90AE1" w:rsidRPr="006964E2" w:rsidRDefault="00B90AE1" w:rsidP="009A236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苗栗市、竹南鎮頭份鎮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9B1D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苑裡鎮、通霄鎮後龍鎮、卓蘭鎮公館鄉、銅鑼鄉頭屋鄉、三義鄉造橋鄉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91A1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D57C" w14:textId="77777777" w:rsidR="00B90AE1" w:rsidRPr="006964E2" w:rsidRDefault="00B90AE1" w:rsidP="009A236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大湖鄉、南庄鄉西湖鄉、三灣鄉獅潭鄉、泰安鄉</w:t>
            </w:r>
          </w:p>
          <w:p w14:paraId="4579C399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B90AE1" w:rsidRPr="006964E2" w14:paraId="56DC1653" w14:textId="77777777" w:rsidTr="009A2366">
        <w:trPr>
          <w:trHeight w:val="2814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8709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彰化縣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D41DB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彰化市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4360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鹿港鎮、和美鎮員林鎮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AB65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線西鄉、伸港鄉福興鄉、秀水鄉花壇鄉、芬園鄉溪湖鎮、田中鎮大村鄉、埔鹽鄉埔心鄉、永靖鄉社頭鄉、二水鄉北斗鎮、二林鎮田尾鄉、埤頭鄉溪州鄉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FC48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5801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芳苑鄉、大城鄉竹塘鄉</w:t>
            </w:r>
          </w:p>
        </w:tc>
      </w:tr>
      <w:tr w:rsidR="00B90AE1" w:rsidRPr="006964E2" w14:paraId="7FC297DA" w14:textId="77777777" w:rsidTr="009A2366">
        <w:trPr>
          <w:trHeight w:val="676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4093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南投縣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19C0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A622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南投市、草屯鎮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0F7C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埔里鎮、竹山鎮集集鎮、名間鄉魚池鄉、水里鄉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FD88" w14:textId="77777777" w:rsidR="00B90AE1" w:rsidRPr="006964E2" w:rsidRDefault="00B90AE1" w:rsidP="009A236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仁愛鄉</w:t>
            </w:r>
          </w:p>
          <w:p w14:paraId="0A92436B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120C3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鹿谷鄉、中寮鄉國姓鄉、信義鄉</w:t>
            </w:r>
          </w:p>
        </w:tc>
      </w:tr>
      <w:tr w:rsidR="00B90AE1" w:rsidRPr="006964E2" w14:paraId="2720B536" w14:textId="77777777" w:rsidTr="009A2366">
        <w:trPr>
          <w:trHeight w:val="2106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87D2E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雲林縣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738A2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8069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斗六市、虎尾鎮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02A6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斗南鎮、西螺鎮土庫鎮、北港鎮古坑鄉、大埤鄉莿桐鄉、林內鄉二崙鄉、崙背鄉麥寮鄉、褒忠鄉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59797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23F1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東勢鄉、</w:t>
            </w:r>
            <w:proofErr w:type="gramStart"/>
            <w:r w:rsidRPr="006964E2">
              <w:rPr>
                <w:rFonts w:ascii="標楷體" w:eastAsia="標楷體" w:hAnsi="標楷體"/>
              </w:rPr>
              <w:t>臺</w:t>
            </w:r>
            <w:proofErr w:type="gramEnd"/>
            <w:r w:rsidRPr="006964E2">
              <w:rPr>
                <w:rFonts w:ascii="標楷體" w:eastAsia="標楷體" w:hAnsi="標楷體"/>
              </w:rPr>
              <w:t>西鄉元長鄉、四湖鄉口湖鄉、水林鄉</w:t>
            </w:r>
          </w:p>
        </w:tc>
      </w:tr>
      <w:tr w:rsidR="00B90AE1" w:rsidRPr="006964E2" w14:paraId="1BE57FA1" w14:textId="77777777" w:rsidTr="009A2366">
        <w:trPr>
          <w:trHeight w:val="1674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A3BC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嘉義縣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A2D96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C438" w14:textId="77777777" w:rsidR="00B90AE1" w:rsidRPr="006964E2" w:rsidRDefault="00B90AE1" w:rsidP="009A236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民雄鄉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9028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太保市、朴子市布袋鎮、大林鎮溪口鄉、新港鄉六腳鄉、義竹鄉水上鄉、中埔鄉竹崎鄉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1304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大埔鄉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45B0B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東石鄉、鹿草鄉梅山鄉、番路鄉阿里山鄉</w:t>
            </w:r>
          </w:p>
        </w:tc>
      </w:tr>
      <w:tr w:rsidR="00B90AE1" w:rsidRPr="006964E2" w14:paraId="266ACF93" w14:textId="77777777" w:rsidTr="009A2366">
        <w:trPr>
          <w:trHeight w:val="115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F3AB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嘉義市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B919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東區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9C9E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西區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3D80" w14:textId="77777777" w:rsidR="00B90AE1" w:rsidRPr="006964E2" w:rsidRDefault="00B90AE1" w:rsidP="009A2366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34B1D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7BCB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B90AE1" w:rsidRPr="006964E2" w14:paraId="7AF0D7B2" w14:textId="77777777" w:rsidTr="009A2366">
        <w:trPr>
          <w:trHeight w:val="2629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9F00C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lastRenderedPageBreak/>
              <w:t>屏東縣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AFEAA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6E5C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屏東市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BEE0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潮州鎮、東港鎮萬丹鄉、長治鄉麟洛鄉、九如鄉里港鄉、鹽埔鄉萬巒鄉、內埔鄉竹田鄉、枋寮鄉新園鄉、崁頂鄉林邊鄉、南州鄉瑪家鄉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7018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恆春鎮、琉球鄉滿州鄉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FE97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高樹鄉、新埤鄉佳冬鄉、車城鄉枋山鄉、霧</w:t>
            </w:r>
            <w:proofErr w:type="gramStart"/>
            <w:r w:rsidRPr="006964E2">
              <w:rPr>
                <w:rFonts w:ascii="標楷體" w:eastAsia="標楷體" w:hAnsi="標楷體"/>
              </w:rPr>
              <w:t>臺</w:t>
            </w:r>
            <w:proofErr w:type="gramEnd"/>
            <w:r w:rsidRPr="006964E2">
              <w:rPr>
                <w:rFonts w:ascii="標楷體" w:eastAsia="標楷體" w:hAnsi="標楷體"/>
              </w:rPr>
              <w:t>鄉泰武鄉、來義鄉春日鄉、獅子鄉牡丹鄉、三地門鄉</w:t>
            </w:r>
          </w:p>
        </w:tc>
      </w:tr>
      <w:tr w:rsidR="00B90AE1" w:rsidRPr="006964E2" w14:paraId="58830C9D" w14:textId="77777777" w:rsidTr="009A2366">
        <w:trPr>
          <w:trHeight w:val="2074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B6C9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花蓮縣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FEE2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F0FA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8E98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4D04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花蓮市、鳳林鎮玉里鎮、新城鄉吉安鄉、壽豐鄉光復鄉、豐濱鄉瑞穗鄉、富里鄉秀林鄉、萬榮鄉卓溪鄉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463A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B90AE1" w:rsidRPr="006964E2" w14:paraId="77FE55A2" w14:textId="77777777" w:rsidTr="009A2366">
        <w:trPr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D274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6964E2">
              <w:rPr>
                <w:rFonts w:ascii="標楷體" w:eastAsia="標楷體" w:hAnsi="標楷體" w:hint="eastAsia"/>
              </w:rPr>
              <w:t>臺</w:t>
            </w:r>
            <w:proofErr w:type="gramEnd"/>
            <w:r w:rsidRPr="006964E2">
              <w:rPr>
                <w:rFonts w:ascii="標楷體" w:eastAsia="標楷體" w:hAnsi="標楷體" w:hint="eastAsia"/>
              </w:rPr>
              <w:t>東縣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89CE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5943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265F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EBD8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proofErr w:type="gramStart"/>
            <w:r w:rsidRPr="006964E2">
              <w:rPr>
                <w:rFonts w:ascii="標楷體" w:eastAsia="標楷體" w:hAnsi="標楷體"/>
              </w:rPr>
              <w:t>臺</w:t>
            </w:r>
            <w:proofErr w:type="gramEnd"/>
            <w:r w:rsidRPr="006964E2">
              <w:rPr>
                <w:rFonts w:ascii="標楷體" w:eastAsia="標楷體" w:hAnsi="標楷體"/>
              </w:rPr>
              <w:t>東市、成功鎮關山鎮、卑南鄉鹿野鄉、池上鄉東河鄉、長濱鄉綠島鄉、海端鄉延平鄉、金峰鄉蘭嶼鄉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5956F" w14:textId="77777777" w:rsidR="00B90AE1" w:rsidRPr="006964E2" w:rsidRDefault="00B90AE1" w:rsidP="009A236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大武鄉、達仁鄉太麻里鄉</w:t>
            </w:r>
          </w:p>
          <w:p w14:paraId="6042A69A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B90AE1" w:rsidRPr="006964E2" w14:paraId="0F74F44C" w14:textId="77777777" w:rsidTr="009A2366">
        <w:trPr>
          <w:trHeight w:val="662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1312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澎湖縣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970B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646C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C84DC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1CF0D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馬公市、湖西鄉白沙鄉、西嶼鄉望安鄉、七美鄉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0B8E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B90AE1" w:rsidRPr="006964E2" w14:paraId="3BFC9DA4" w14:textId="77777777" w:rsidTr="009A2366">
        <w:trPr>
          <w:trHeight w:val="704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B372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金門縣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D9DC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7E4C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01E5A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1605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烈嶼鄉、金城鎮金寧鄉、金沙鎮金湖鎮、烏坵鄉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A7EA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B90AE1" w:rsidRPr="006964E2" w14:paraId="63CA6EF3" w14:textId="77777777" w:rsidTr="009A2366">
        <w:trPr>
          <w:trHeight w:val="463"/>
          <w:jc w:val="center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6A0D" w14:textId="77777777" w:rsidR="00B90AE1" w:rsidRPr="006964E2" w:rsidRDefault="00B90AE1" w:rsidP="009A236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 w:hint="eastAsia"/>
              </w:rPr>
              <w:t>連江縣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6DE2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45ED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723B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392B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6964E2">
              <w:rPr>
                <w:rFonts w:ascii="標楷體" w:eastAsia="標楷體" w:hAnsi="標楷體"/>
              </w:rPr>
              <w:t>莒光鄉、北竿鄉南竿鄉、東引鄉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0AA7" w14:textId="77777777" w:rsidR="00B90AE1" w:rsidRPr="006964E2" w:rsidRDefault="00B90AE1" w:rsidP="009A236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</w:tbl>
    <w:p w14:paraId="680F48A6" w14:textId="77777777" w:rsidR="00B90AE1" w:rsidRPr="006964E2" w:rsidRDefault="00B90AE1" w:rsidP="00B90AE1">
      <w:pPr>
        <w:widowControl/>
        <w:rPr>
          <w:b/>
        </w:rPr>
      </w:pPr>
    </w:p>
    <w:p w14:paraId="2D63097C" w14:textId="77777777" w:rsidR="00B90AE1" w:rsidRPr="006964E2" w:rsidRDefault="00B90AE1" w:rsidP="00B90AE1">
      <w:pPr>
        <w:ind w:leftChars="-118" w:left="-283"/>
        <w:rPr>
          <w:rFonts w:ascii="標楷體" w:eastAsia="標楷體" w:hAnsi="標楷體"/>
        </w:rPr>
      </w:pPr>
      <w:r w:rsidRPr="006964E2">
        <w:tab/>
      </w:r>
      <w:r w:rsidRPr="006964E2">
        <w:rPr>
          <w:rFonts w:ascii="標楷體" w:eastAsia="標楷體" w:hAnsi="標楷體" w:hint="eastAsia"/>
        </w:rPr>
        <w:t>資料來源：國家發展委員會(前研考會) 101年</w:t>
      </w:r>
      <w:r w:rsidRPr="006964E2">
        <w:rPr>
          <w:rFonts w:ascii="標楷體" w:eastAsia="標楷體" w:hAnsi="標楷體"/>
        </w:rPr>
        <w:t>鄉鎮市區數位發展分類研究報告</w:t>
      </w:r>
    </w:p>
    <w:p w14:paraId="4B6F9337" w14:textId="77777777" w:rsidR="00B90AE1" w:rsidRPr="006964E2" w:rsidRDefault="00B90AE1" w:rsidP="00B90AE1">
      <w:pPr>
        <w:autoSpaceDE w:val="0"/>
        <w:rPr>
          <w:rFonts w:ascii="標楷體" w:eastAsia="標楷體" w:hAnsi="標楷體"/>
        </w:rPr>
      </w:pPr>
    </w:p>
    <w:p w14:paraId="5D94AC59" w14:textId="77777777" w:rsidR="00410F4E" w:rsidRPr="00B90AE1" w:rsidRDefault="00410F4E"/>
    <w:sectPr w:rsidR="00410F4E" w:rsidRPr="00B90AE1" w:rsidSect="00F44CC0">
      <w:headerReference w:type="default" r:id="rId6"/>
      <w:footerReference w:type="default" r:id="rId7"/>
      <w:pgSz w:w="11907" w:h="16840" w:code="9"/>
      <w:pgMar w:top="568" w:right="1134" w:bottom="1134" w:left="1134" w:header="680" w:footer="851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97B8C0" w14:textId="77777777" w:rsidR="00000000" w:rsidRDefault="00D905BB">
      <w:r>
        <w:separator/>
      </w:r>
    </w:p>
  </w:endnote>
  <w:endnote w:type="continuationSeparator" w:id="0">
    <w:p w14:paraId="20A2D805" w14:textId="77777777" w:rsidR="00000000" w:rsidRDefault="00D9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7BC613" w14:textId="77777777" w:rsidR="00912381" w:rsidRDefault="00B90AE1">
    <w:pPr>
      <w:pStyle w:val="a5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noProof/>
        <w:lang w:val="zh-TW"/>
      </w:rPr>
      <w:t>30</w:t>
    </w:r>
    <w:r>
      <w:rPr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3BE559" w14:textId="77777777" w:rsidR="00000000" w:rsidRDefault="00D905BB">
      <w:r>
        <w:separator/>
      </w:r>
    </w:p>
  </w:footnote>
  <w:footnote w:type="continuationSeparator" w:id="0">
    <w:p w14:paraId="64067E8C" w14:textId="77777777" w:rsidR="00000000" w:rsidRDefault="00D90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57EA0" w14:textId="77777777" w:rsidR="00912381" w:rsidRDefault="00B90AE1" w:rsidP="001C374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C60E56" wp14:editId="7420B34F">
              <wp:simplePos x="0" y="0"/>
              <wp:positionH relativeFrom="column">
                <wp:posOffset>908685</wp:posOffset>
              </wp:positionH>
              <wp:positionV relativeFrom="paragraph">
                <wp:posOffset>-104140</wp:posOffset>
              </wp:positionV>
              <wp:extent cx="5043805" cy="342900"/>
              <wp:effectExtent l="3810" t="635" r="635" b="0"/>
              <wp:wrapNone/>
              <wp:docPr id="1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3805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6F9587" w14:textId="77777777" w:rsidR="00912381" w:rsidRDefault="00D905BB" w:rsidP="001C3741">
                          <w:pPr>
                            <w:spacing w:line="440" w:lineRule="exact"/>
                            <w:rPr>
                              <w:rFonts w:ascii="標楷體" w:eastAsia="標楷體" w:hAnsi="標楷體"/>
                              <w:b/>
                              <w:sz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C60E5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71.55pt;margin-top:-8.2pt;width:397.1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" filled="f" stroked="f">
              <v:textbox>
                <w:txbxContent>
                  <w:p w14:paraId="126F9587" w14:textId="77777777" w:rsidR="00912381" w:rsidRDefault="00B90AE1" w:rsidP="001C3741">
                    <w:pPr>
                      <w:spacing w:line="440" w:lineRule="exact"/>
                      <w:rPr>
                        <w:rFonts w:ascii="標楷體" w:eastAsia="標楷體" w:hAnsi="標楷體"/>
                        <w:b/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258BD523" wp14:editId="007C67E0">
          <wp:simplePos x="0" y="0"/>
          <wp:positionH relativeFrom="column">
            <wp:posOffset>-88265</wp:posOffset>
          </wp:positionH>
          <wp:positionV relativeFrom="paragraph">
            <wp:posOffset>-76835</wp:posOffset>
          </wp:positionV>
          <wp:extent cx="1028700" cy="342900"/>
          <wp:effectExtent l="0" t="0" r="0" b="0"/>
          <wp:wrapNone/>
          <wp:docPr id="34" name="Picture 9" descr="MOEA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MOEALO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D7B325" w14:textId="77777777" w:rsidR="00912381" w:rsidRDefault="00D905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AE1"/>
    <w:rsid w:val="00410F4E"/>
    <w:rsid w:val="00B90AE1"/>
    <w:rsid w:val="00D9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790E1E"/>
  <w15:chartTrackingRefBased/>
  <w15:docId w15:val="{7CF097D4-C16A-47B7-9E6D-EE6DC948A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AE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0AE1"/>
    <w:pPr>
      <w:tabs>
        <w:tab w:val="center" w:pos="4153"/>
        <w:tab w:val="right" w:pos="8306"/>
      </w:tabs>
      <w:snapToGrid w:val="0"/>
    </w:pPr>
    <w:rPr>
      <w:rFonts w:ascii="Calibri" w:hAnsi="Calibri"/>
      <w:kern w:val="0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90AE1"/>
    <w:rPr>
      <w:rFonts w:ascii="Calibri" w:hAnsi="Calibri"/>
      <w:kern w:val="0"/>
      <w:sz w:val="20"/>
      <w:szCs w:val="20"/>
    </w:rPr>
  </w:style>
  <w:style w:type="paragraph" w:styleId="a5">
    <w:name w:val="footer"/>
    <w:basedOn w:val="a"/>
    <w:link w:val="a6"/>
    <w:uiPriority w:val="99"/>
    <w:rsid w:val="00B90AE1"/>
    <w:pPr>
      <w:tabs>
        <w:tab w:val="center" w:pos="4153"/>
        <w:tab w:val="right" w:pos="8306"/>
      </w:tabs>
      <w:snapToGrid w:val="0"/>
    </w:pPr>
    <w:rPr>
      <w:rFonts w:ascii="Calibri" w:hAnsi="Calibri"/>
      <w:kern w:val="0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90AE1"/>
    <w:rPr>
      <w:rFonts w:ascii="Calibri" w:hAnsi="Calibri"/>
      <w:kern w:val="0"/>
      <w:sz w:val="20"/>
      <w:szCs w:val="20"/>
    </w:rPr>
  </w:style>
  <w:style w:type="paragraph" w:styleId="Web">
    <w:name w:val="Normal (Web)"/>
    <w:basedOn w:val="a"/>
    <w:uiPriority w:val="99"/>
    <w:rsid w:val="00B90AE1"/>
    <w:pPr>
      <w:widowControl/>
      <w:spacing w:before="100" w:after="100"/>
    </w:pPr>
    <w:rPr>
      <w:rFonts w:ascii="Arial Unicode MS" w:eastAsia="Arial Unicode MS" w:hAnsi="Arial Unicode MS"/>
      <w:kern w:val="0"/>
    </w:rPr>
  </w:style>
  <w:style w:type="paragraph" w:customStyle="1" w:styleId="4">
    <w:name w:val="作業規範標題4"/>
    <w:basedOn w:val="a"/>
    <w:rsid w:val="00B90AE1"/>
    <w:pPr>
      <w:widowControl/>
      <w:suppressAutoHyphens/>
      <w:autoSpaceDN w:val="0"/>
      <w:spacing w:line="480" w:lineRule="exact"/>
      <w:textAlignment w:val="baseline"/>
    </w:pPr>
    <w:rPr>
      <w:rFonts w:ascii="Times New Roman" w:eastAsia="標楷體" w:hAnsi="Times New Roman"/>
      <w:kern w:val="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中華軟協-江珮綺</dc:creator>
  <cp:keywords/>
  <dc:description/>
  <cp:lastModifiedBy>中華軟協-江珮綺</cp:lastModifiedBy>
  <cp:revision>2</cp:revision>
  <dcterms:created xsi:type="dcterms:W3CDTF">2020-12-15T09:48:00Z</dcterms:created>
  <dcterms:modified xsi:type="dcterms:W3CDTF">2020-12-15T10:08:00Z</dcterms:modified>
</cp:coreProperties>
</file>